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4E" w:rsidRDefault="006D4B4E" w:rsidP="006D4B4E">
      <w:pPr>
        <w:widowControl w:val="0"/>
        <w:autoSpaceDE w:val="0"/>
        <w:autoSpaceDN w:val="0"/>
        <w:adjustRightInd w:val="0"/>
        <w:spacing w:after="0"/>
        <w:rPr>
          <w:rFonts w:ascii="Avenir Next Regular" w:hAnsi="Avenir Next Regular" w:cs="Avenir Next Regular"/>
          <w:b/>
          <w:bCs/>
          <w:sz w:val="28"/>
          <w:szCs w:val="28"/>
        </w:rPr>
      </w:pPr>
      <w:r>
        <w:rPr>
          <w:rFonts w:ascii="Avenir Next Regular" w:hAnsi="Avenir Next Regular" w:cs="Avenir Next Regular"/>
          <w:b/>
          <w:bCs/>
          <w:sz w:val="28"/>
          <w:szCs w:val="28"/>
        </w:rPr>
        <w:t>COMUNICADO DE PRENSA</w:t>
      </w:r>
    </w:p>
    <w:p w:rsidR="006D4B4E" w:rsidRDefault="006D4B4E" w:rsidP="006D4B4E">
      <w:pPr>
        <w:widowControl w:val="0"/>
        <w:autoSpaceDE w:val="0"/>
        <w:autoSpaceDN w:val="0"/>
        <w:adjustRightInd w:val="0"/>
        <w:spacing w:after="0"/>
        <w:rPr>
          <w:rFonts w:ascii="Avenir Next Regular" w:hAnsi="Avenir Next Regular" w:cs="Avenir Next Regular"/>
          <w:sz w:val="28"/>
          <w:szCs w:val="28"/>
        </w:rPr>
      </w:pPr>
      <w:r>
        <w:rPr>
          <w:rFonts w:ascii="Avenir Next Regular" w:hAnsi="Avenir Next Regular" w:cs="Avenir Next Regular"/>
          <w:b/>
          <w:bCs/>
          <w:sz w:val="28"/>
          <w:szCs w:val="28"/>
        </w:rPr>
        <w:t>PARA DIFUSIÓN INMEDIATA</w:t>
      </w:r>
    </w:p>
    <w:p w:rsidR="006D4B4E" w:rsidRDefault="006D4B4E" w:rsidP="006D4B4E">
      <w:pPr>
        <w:widowControl w:val="0"/>
        <w:autoSpaceDE w:val="0"/>
        <w:autoSpaceDN w:val="0"/>
        <w:adjustRightInd w:val="0"/>
        <w:spacing w:after="0"/>
        <w:rPr>
          <w:rFonts w:ascii="Avenir Next Regular" w:hAnsi="Avenir Next Regular" w:cs="Avenir Next Regular"/>
          <w:sz w:val="28"/>
          <w:szCs w:val="28"/>
        </w:rPr>
      </w:pPr>
    </w:p>
    <w:p w:rsidR="006D4B4E" w:rsidRDefault="006D4B4E" w:rsidP="006D4B4E">
      <w:pPr>
        <w:widowControl w:val="0"/>
        <w:autoSpaceDE w:val="0"/>
        <w:autoSpaceDN w:val="0"/>
        <w:adjustRightInd w:val="0"/>
        <w:spacing w:after="0"/>
        <w:rPr>
          <w:rFonts w:ascii="Avenir Next Regular" w:hAnsi="Avenir Next Regular" w:cs="Avenir Next Regular"/>
          <w:sz w:val="28"/>
          <w:szCs w:val="28"/>
        </w:rPr>
      </w:pPr>
      <w:r>
        <w:rPr>
          <w:rFonts w:ascii="Avenir Next Regular" w:hAnsi="Avenir Next Regular" w:cs="Avenir Next Regular"/>
          <w:b/>
          <w:bCs/>
          <w:i/>
          <w:iCs/>
          <w:sz w:val="28"/>
          <w:szCs w:val="28"/>
        </w:rPr>
        <w:t>ÁREA: lugar de proyectos cierra el año con premios e investigaciones.</w:t>
      </w:r>
    </w:p>
    <w:p w:rsidR="006D4B4E" w:rsidRDefault="006D4B4E" w:rsidP="006D4B4E">
      <w:pPr>
        <w:widowControl w:val="0"/>
        <w:autoSpaceDE w:val="0"/>
        <w:autoSpaceDN w:val="0"/>
        <w:adjustRightInd w:val="0"/>
        <w:spacing w:after="0"/>
        <w:rPr>
          <w:rFonts w:ascii="Avenir Next Regular" w:hAnsi="Avenir Next Regular" w:cs="Avenir Next Regular"/>
          <w:sz w:val="28"/>
          <w:szCs w:val="28"/>
        </w:rPr>
      </w:pPr>
    </w:p>
    <w:p w:rsidR="006D4B4E" w:rsidRDefault="006D4B4E" w:rsidP="006D4B4E">
      <w:pPr>
        <w:widowControl w:val="0"/>
        <w:autoSpaceDE w:val="0"/>
        <w:autoSpaceDN w:val="0"/>
        <w:adjustRightInd w:val="0"/>
        <w:spacing w:after="0"/>
        <w:rPr>
          <w:rFonts w:ascii="Avenir Next Regular" w:hAnsi="Avenir Next Regular" w:cs="Avenir Next Regular"/>
          <w:sz w:val="28"/>
          <w:szCs w:val="28"/>
        </w:rPr>
      </w:pPr>
      <w:r>
        <w:rPr>
          <w:rFonts w:ascii="Avenir Next Regular" w:hAnsi="Avenir Next Regular" w:cs="Avenir Next Regular"/>
          <w:sz w:val="28"/>
          <w:szCs w:val="28"/>
        </w:rPr>
        <w:t>Este próximo sábado 13 de diciembre, a partir de las 5:00 pm., Área: lugar de proyectos, se complace en invitarle al cierre de la programación 2014 luego de 28 exhibiciones consecutivas durante un año. Para ello celebramos la apertura de 3 nuevos proyectos, entre ellos la visita desde Los Ángeles de la artista y curadora Micol Hebron, la exhibición, laudo y premiación del primer certamen de arte joven ÁREA EMERGENTE y el debut como artista visual de la cineasta Glorimar Marrero Sánchez.</w:t>
      </w:r>
    </w:p>
    <w:p w:rsidR="006D4B4E" w:rsidRDefault="006D4B4E" w:rsidP="006D4B4E">
      <w:pPr>
        <w:widowControl w:val="0"/>
        <w:autoSpaceDE w:val="0"/>
        <w:autoSpaceDN w:val="0"/>
        <w:adjustRightInd w:val="0"/>
        <w:spacing w:after="0"/>
        <w:rPr>
          <w:rFonts w:ascii="Avenir Next Regular" w:hAnsi="Avenir Next Regular" w:cs="Avenir Next Regular"/>
          <w:sz w:val="28"/>
          <w:szCs w:val="28"/>
        </w:rPr>
      </w:pPr>
    </w:p>
    <w:p w:rsidR="006D4B4E" w:rsidRDefault="006D4B4E" w:rsidP="006D4B4E">
      <w:pPr>
        <w:widowControl w:val="0"/>
        <w:autoSpaceDE w:val="0"/>
        <w:autoSpaceDN w:val="0"/>
        <w:adjustRightInd w:val="0"/>
        <w:spacing w:after="0"/>
        <w:rPr>
          <w:rFonts w:ascii="Avenir Next Regular" w:hAnsi="Avenir Next Regular" w:cs="Avenir Next Regular"/>
          <w:sz w:val="28"/>
          <w:szCs w:val="28"/>
        </w:rPr>
      </w:pPr>
      <w:r>
        <w:rPr>
          <w:rFonts w:ascii="Avenir Next Regular" w:hAnsi="Avenir Next Regular" w:cs="Avenir Next Regular"/>
          <w:sz w:val="28"/>
          <w:szCs w:val="28"/>
        </w:rPr>
        <w:t xml:space="preserve">El </w:t>
      </w:r>
      <w:r>
        <w:rPr>
          <w:rFonts w:ascii="Avenir Next Regular" w:hAnsi="Avenir Next Regular" w:cs="Avenir Next Regular"/>
          <w:b/>
          <w:bCs/>
          <w:sz w:val="28"/>
          <w:szCs w:val="28"/>
        </w:rPr>
        <w:t>"Galley Tally Project"</w:t>
      </w:r>
      <w:r>
        <w:rPr>
          <w:rFonts w:ascii="Avenir Next Regular" w:hAnsi="Avenir Next Regular" w:cs="Avenir Next Regular"/>
          <w:sz w:val="28"/>
          <w:szCs w:val="28"/>
        </w:rPr>
        <w:t xml:space="preserve">, o en español, proyecto "Conteo de galerías", es creación de la artista y curadora de Los Angeles, residente de ÁREA para diciembre, Micol Hebron. Este proyecto ha viajado a varios lugares del mundo incluyendo Londres, Miami y Berlin, buscando lograr un llamado a la equidad de géneros en el mundo del arte. </w:t>
      </w:r>
      <w:proofErr w:type="gramStart"/>
      <w:r>
        <w:rPr>
          <w:rFonts w:ascii="Avenir Next Regular" w:hAnsi="Avenir Next Regular" w:cs="Avenir Next Regular"/>
          <w:sz w:val="28"/>
          <w:szCs w:val="28"/>
        </w:rPr>
        <w:t>A través de su provocadora propuesta la artista logra la acumulación de data sobre las proporciones entre hombres y mujeres dentro del sistema de galerías a través del mundo entero.</w:t>
      </w:r>
      <w:proofErr w:type="gramEnd"/>
      <w:r>
        <w:rPr>
          <w:rFonts w:ascii="Avenir Next Regular" w:hAnsi="Avenir Next Regular" w:cs="Avenir Next Regular"/>
          <w:sz w:val="28"/>
          <w:szCs w:val="28"/>
        </w:rPr>
        <w:t xml:space="preserve"> Gracias al trabajo y colaboración de las curadoras Sabrina Ramos y Dianne Brás Feliciano </w:t>
      </w:r>
      <w:proofErr w:type="gramStart"/>
      <w:r>
        <w:rPr>
          <w:rFonts w:ascii="Avenir Next Regular" w:hAnsi="Avenir Next Regular" w:cs="Avenir Next Regular"/>
          <w:sz w:val="28"/>
          <w:szCs w:val="28"/>
        </w:rPr>
        <w:t>este</w:t>
      </w:r>
      <w:proofErr w:type="gramEnd"/>
      <w:r>
        <w:rPr>
          <w:rFonts w:ascii="Avenir Next Regular" w:hAnsi="Avenir Next Regular" w:cs="Avenir Next Regular"/>
          <w:sz w:val="28"/>
          <w:szCs w:val="28"/>
        </w:rPr>
        <w:t xml:space="preserve"> “Conteo de galerías” ahora será posible en Puerto Rico.</w:t>
      </w:r>
    </w:p>
    <w:p w:rsidR="006D4B4E" w:rsidRDefault="006D4B4E" w:rsidP="006D4B4E">
      <w:pPr>
        <w:widowControl w:val="0"/>
        <w:autoSpaceDE w:val="0"/>
        <w:autoSpaceDN w:val="0"/>
        <w:adjustRightInd w:val="0"/>
        <w:spacing w:after="0"/>
        <w:rPr>
          <w:rFonts w:ascii="Avenir Next Regular" w:hAnsi="Avenir Next Regular" w:cs="Avenir Next Regular"/>
          <w:sz w:val="28"/>
          <w:szCs w:val="28"/>
        </w:rPr>
      </w:pPr>
    </w:p>
    <w:p w:rsidR="006D4B4E" w:rsidRDefault="006D4B4E" w:rsidP="006D4B4E">
      <w:pPr>
        <w:widowControl w:val="0"/>
        <w:autoSpaceDE w:val="0"/>
        <w:autoSpaceDN w:val="0"/>
        <w:adjustRightInd w:val="0"/>
        <w:spacing w:after="0"/>
        <w:rPr>
          <w:rFonts w:ascii="Avenir Next Regular" w:hAnsi="Avenir Next Regular" w:cs="Avenir Next Regular"/>
          <w:sz w:val="28"/>
          <w:szCs w:val="28"/>
        </w:rPr>
      </w:pPr>
      <w:r>
        <w:rPr>
          <w:rFonts w:ascii="Avenir Next Regular" w:hAnsi="Avenir Next Regular" w:cs="Avenir Next Regular"/>
          <w:sz w:val="28"/>
          <w:szCs w:val="28"/>
        </w:rPr>
        <w:t>La noche de la apertura se anunciarán las o los ganadores del</w:t>
      </w:r>
      <w:r>
        <w:rPr>
          <w:rFonts w:ascii="Avenir Next Regular" w:hAnsi="Avenir Next Regular" w:cs="Avenir Next Regular"/>
          <w:b/>
          <w:bCs/>
          <w:sz w:val="28"/>
          <w:szCs w:val="28"/>
        </w:rPr>
        <w:t xml:space="preserve"> “Primer certamen de arte joven, ÁREA EMERGENTE</w:t>
      </w:r>
      <w:proofErr w:type="gramStart"/>
      <w:r>
        <w:rPr>
          <w:rFonts w:ascii="Avenir Next Regular" w:hAnsi="Avenir Next Regular" w:cs="Avenir Next Regular"/>
          <w:b/>
          <w:bCs/>
          <w:sz w:val="28"/>
          <w:szCs w:val="28"/>
        </w:rPr>
        <w:t>"</w:t>
      </w:r>
      <w:r>
        <w:rPr>
          <w:rFonts w:ascii="Avenir Next Regular" w:hAnsi="Avenir Next Regular" w:cs="Avenir Next Regular"/>
          <w:sz w:val="28"/>
          <w:szCs w:val="28"/>
        </w:rPr>
        <w:t> ,</w:t>
      </w:r>
      <w:proofErr w:type="gramEnd"/>
      <w:r>
        <w:rPr>
          <w:rFonts w:ascii="Avenir Next Regular" w:hAnsi="Avenir Next Regular" w:cs="Avenir Next Regular"/>
          <w:sz w:val="28"/>
          <w:szCs w:val="28"/>
        </w:rPr>
        <w:t xml:space="preserve"> para la cual han sido seleccionados como finalistas los y las artistas Diane Sánchez Rodríguez, Omar Torres Calvo, Pedro Fortunato Velázquez y Noelia Medina Fernández. </w:t>
      </w:r>
      <w:proofErr w:type="gramStart"/>
      <w:r>
        <w:rPr>
          <w:rFonts w:ascii="Avenir Next Regular" w:hAnsi="Avenir Next Regular" w:cs="Avenir Next Regular"/>
          <w:sz w:val="28"/>
          <w:szCs w:val="28"/>
        </w:rPr>
        <w:t xml:space="preserve">Los ganadores recibirán premios en metálico y el primer premio además una exhibición individual para </w:t>
      </w:r>
      <w:r>
        <w:rPr>
          <w:rFonts w:ascii="Avenir Next Regular" w:hAnsi="Avenir Next Regular" w:cs="Avenir Next Regular"/>
          <w:sz w:val="28"/>
          <w:szCs w:val="28"/>
        </w:rPr>
        <w:lastRenderedPageBreak/>
        <w:t>el año 2015.</w:t>
      </w:r>
      <w:proofErr w:type="gramEnd"/>
      <w:r>
        <w:rPr>
          <w:rFonts w:ascii="Avenir Next Regular" w:hAnsi="Avenir Next Regular" w:cs="Avenir Next Regular"/>
          <w:sz w:val="28"/>
          <w:szCs w:val="28"/>
        </w:rPr>
        <w:t xml:space="preserve"> Agradecemos profundamente al jurado de esta convocatoria, Carla Acevedo Yates, Nelson Rivera Rosario y José Luis Vargas por su compromiso con las artes del país; y a los gestores de este certamen Juan Bautista Climént y Ulrik López, por su visión y empuje por la cultura puertorriqueña.</w:t>
      </w:r>
    </w:p>
    <w:p w:rsidR="006D4B4E" w:rsidRDefault="006D4B4E" w:rsidP="006D4B4E">
      <w:pPr>
        <w:widowControl w:val="0"/>
        <w:autoSpaceDE w:val="0"/>
        <w:autoSpaceDN w:val="0"/>
        <w:adjustRightInd w:val="0"/>
        <w:spacing w:after="0"/>
        <w:rPr>
          <w:rFonts w:ascii="Avenir Next Regular" w:hAnsi="Avenir Next Regular" w:cs="Avenir Next Regular"/>
          <w:sz w:val="28"/>
          <w:szCs w:val="28"/>
        </w:rPr>
      </w:pPr>
    </w:p>
    <w:p w:rsidR="006D4B4E" w:rsidRDefault="006D4B4E" w:rsidP="006D4B4E">
      <w:pPr>
        <w:widowControl w:val="0"/>
        <w:autoSpaceDE w:val="0"/>
        <w:autoSpaceDN w:val="0"/>
        <w:adjustRightInd w:val="0"/>
        <w:spacing w:after="0"/>
        <w:rPr>
          <w:rFonts w:ascii="Avenir Next Regular" w:hAnsi="Avenir Next Regular" w:cs="Avenir Next Regular"/>
          <w:sz w:val="28"/>
          <w:szCs w:val="28"/>
        </w:rPr>
      </w:pPr>
      <w:r>
        <w:rPr>
          <w:rFonts w:ascii="Avenir Next Regular" w:hAnsi="Avenir Next Regular" w:cs="Avenir Next Regular"/>
          <w:sz w:val="28"/>
          <w:szCs w:val="28"/>
        </w:rPr>
        <w:t>La premiada cineasta y guionista </w:t>
      </w:r>
      <w:r>
        <w:rPr>
          <w:rFonts w:ascii="Avenir Next Regular" w:hAnsi="Avenir Next Regular" w:cs="Avenir Next Regular"/>
          <w:b/>
          <w:bCs/>
          <w:sz w:val="28"/>
          <w:szCs w:val="28"/>
        </w:rPr>
        <w:t>Glorimar Marrero Sánchez</w:t>
      </w:r>
      <w:r>
        <w:rPr>
          <w:rFonts w:ascii="Avenir Next Regular" w:hAnsi="Avenir Next Regular" w:cs="Avenir Next Regular"/>
          <w:sz w:val="28"/>
          <w:szCs w:val="28"/>
        </w:rPr>
        <w:t xml:space="preserve"> presenta su primera exhibición individual </w:t>
      </w:r>
      <w:r>
        <w:rPr>
          <w:rFonts w:ascii="Avenir Next Regular" w:hAnsi="Avenir Next Regular" w:cs="Avenir Next Regular"/>
          <w:b/>
          <w:bCs/>
          <w:sz w:val="28"/>
          <w:szCs w:val="28"/>
        </w:rPr>
        <w:t>"Del otro lado",</w:t>
      </w:r>
      <w:r>
        <w:rPr>
          <w:rFonts w:ascii="Avenir Next Regular" w:hAnsi="Avenir Next Regular" w:cs="Avenir Next Regular"/>
          <w:sz w:val="28"/>
          <w:szCs w:val="28"/>
        </w:rPr>
        <w:t> en la que colabora con la curadora </w:t>
      </w:r>
      <w:r>
        <w:rPr>
          <w:rFonts w:ascii="Avenir Next Regular" w:hAnsi="Avenir Next Regular" w:cs="Avenir Next Regular"/>
          <w:b/>
          <w:bCs/>
          <w:sz w:val="28"/>
          <w:szCs w:val="28"/>
        </w:rPr>
        <w:t>Carla Acevedo Yates. </w:t>
      </w:r>
      <w:proofErr w:type="gramStart"/>
      <w:r>
        <w:rPr>
          <w:rFonts w:ascii="Avenir Next Regular" w:hAnsi="Avenir Next Regular" w:cs="Avenir Next Regular"/>
          <w:sz w:val="28"/>
          <w:szCs w:val="28"/>
        </w:rPr>
        <w:t>Glorimar trabaja en formatos inesperados la investigación conceptual sobre el duelo.</w:t>
      </w:r>
      <w:proofErr w:type="gramEnd"/>
      <w:r>
        <w:rPr>
          <w:rFonts w:ascii="Avenir Next Regular" w:hAnsi="Avenir Next Regular" w:cs="Avenir Next Regular"/>
          <w:sz w:val="28"/>
          <w:szCs w:val="28"/>
        </w:rPr>
        <w:t xml:space="preserve"> En esta ocasión, traduce sus procesos cinematográficos al espacio del arte contemporáneo, inscribiendo elementos procesuales tales </w:t>
      </w:r>
      <w:proofErr w:type="gramStart"/>
      <w:r>
        <w:rPr>
          <w:rFonts w:ascii="Avenir Next Regular" w:hAnsi="Avenir Next Regular" w:cs="Avenir Next Regular"/>
          <w:sz w:val="28"/>
          <w:szCs w:val="28"/>
        </w:rPr>
        <w:t>como</w:t>
      </w:r>
      <w:proofErr w:type="gramEnd"/>
      <w:r>
        <w:rPr>
          <w:rFonts w:ascii="Avenir Next Regular" w:hAnsi="Avenir Next Regular" w:cs="Avenir Next Regular"/>
          <w:sz w:val="28"/>
          <w:szCs w:val="28"/>
        </w:rPr>
        <w:t xml:space="preserve"> imágenes, esquemas, experiencias personales, notas y anécdotas sonoras.</w:t>
      </w:r>
    </w:p>
    <w:p w:rsidR="006D4B4E" w:rsidRDefault="006D4B4E" w:rsidP="006D4B4E">
      <w:pPr>
        <w:widowControl w:val="0"/>
        <w:autoSpaceDE w:val="0"/>
        <w:autoSpaceDN w:val="0"/>
        <w:adjustRightInd w:val="0"/>
        <w:spacing w:after="0"/>
        <w:rPr>
          <w:rFonts w:ascii="Avenir Next Regular" w:hAnsi="Avenir Next Regular" w:cs="Avenir Next Regular"/>
          <w:sz w:val="28"/>
          <w:szCs w:val="28"/>
        </w:rPr>
      </w:pPr>
      <w:r>
        <w:rPr>
          <w:rFonts w:ascii="Avenir Next Regular" w:hAnsi="Avenir Next Regular" w:cs="Avenir Next Regular"/>
          <w:sz w:val="28"/>
          <w:szCs w:val="28"/>
        </w:rPr>
        <w:t xml:space="preserve">Área: lugar de proyectos, es </w:t>
      </w:r>
      <w:proofErr w:type="gramStart"/>
      <w:r>
        <w:rPr>
          <w:rFonts w:ascii="Avenir Next Regular" w:hAnsi="Avenir Next Regular" w:cs="Avenir Next Regular"/>
          <w:sz w:val="28"/>
          <w:szCs w:val="28"/>
        </w:rPr>
        <w:t>un</w:t>
      </w:r>
      <w:proofErr w:type="gramEnd"/>
      <w:r>
        <w:rPr>
          <w:rFonts w:ascii="Avenir Next Regular" w:hAnsi="Avenir Next Regular" w:cs="Avenir Next Regular"/>
          <w:sz w:val="28"/>
          <w:szCs w:val="28"/>
        </w:rPr>
        <w:t xml:space="preserve"> espacio de exhibiciones no institucional ubicado en la ciudad de Caguas desde 2005 y apoyado desde su concepción por la Fundación Hernández Castrodad. El espacio está ubicado en </w:t>
      </w:r>
      <w:proofErr w:type="gramStart"/>
      <w:r>
        <w:rPr>
          <w:rFonts w:ascii="Avenir Next Regular" w:hAnsi="Avenir Next Regular" w:cs="Avenir Next Regular"/>
          <w:sz w:val="28"/>
          <w:szCs w:val="28"/>
        </w:rPr>
        <w:t>los altos</w:t>
      </w:r>
      <w:proofErr w:type="gramEnd"/>
      <w:r>
        <w:rPr>
          <w:rFonts w:ascii="Avenir Next Regular" w:hAnsi="Avenir Next Regular" w:cs="Avenir Next Regular"/>
          <w:sz w:val="28"/>
          <w:szCs w:val="28"/>
        </w:rPr>
        <w:t xml:space="preserve"> de los almacenes de la mueblería Room’s to go junto al centro comercial Las Catalinas. Para más información sobre el espacio y su programación puede visitar: </w:t>
      </w:r>
      <w:hyperlink r:id="rId5" w:history="1">
        <w:r>
          <w:rPr>
            <w:rFonts w:ascii="Avenir Next Regular" w:hAnsi="Avenir Next Regular" w:cs="Avenir Next Regular"/>
            <w:color w:val="386EFF"/>
            <w:sz w:val="28"/>
            <w:szCs w:val="28"/>
            <w:u w:val="single" w:color="386EFF"/>
          </w:rPr>
          <w:t>www.proyectosarea.com</w:t>
        </w:r>
      </w:hyperlink>
      <w:r>
        <w:rPr>
          <w:rFonts w:ascii="Avenir Next Regular" w:hAnsi="Avenir Next Regular" w:cs="Avenir Next Regular"/>
          <w:sz w:val="28"/>
          <w:szCs w:val="28"/>
        </w:rPr>
        <w:t xml:space="preserve"> o comunicarse escribiendo al correo electrónico </w:t>
      </w:r>
      <w:hyperlink r:id="rId6" w:history="1">
        <w:r>
          <w:rPr>
            <w:rFonts w:ascii="Avenir Next Regular" w:hAnsi="Avenir Next Regular" w:cs="Avenir Next Regular"/>
            <w:color w:val="386EFF"/>
            <w:sz w:val="28"/>
            <w:szCs w:val="28"/>
            <w:u w:val="single" w:color="386EFF"/>
          </w:rPr>
          <w:t>arealugarproyectos@gmail.com</w:t>
        </w:r>
      </w:hyperlink>
      <w:r>
        <w:rPr>
          <w:rFonts w:ascii="Avenir Next Regular" w:hAnsi="Avenir Next Regular" w:cs="Avenir Next Regular"/>
          <w:sz w:val="28"/>
          <w:szCs w:val="28"/>
        </w:rPr>
        <w:t>. También puede buscar nuestro grupo en Facebook bajo el nombre Área: lugar de proyectos.</w:t>
      </w:r>
    </w:p>
    <w:p w:rsidR="006D4B4E" w:rsidRDefault="006D4B4E" w:rsidP="006D4B4E">
      <w:pPr>
        <w:widowControl w:val="0"/>
        <w:autoSpaceDE w:val="0"/>
        <w:autoSpaceDN w:val="0"/>
        <w:adjustRightInd w:val="0"/>
        <w:spacing w:after="0"/>
        <w:rPr>
          <w:rFonts w:ascii="Avenir Next Regular" w:hAnsi="Avenir Next Regular" w:cs="Avenir Next Regular"/>
          <w:sz w:val="28"/>
          <w:szCs w:val="28"/>
        </w:rPr>
      </w:pPr>
    </w:p>
    <w:p w:rsidR="00CE1D10" w:rsidRDefault="006D4B4E" w:rsidP="006D4B4E">
      <w:r>
        <w:rPr>
          <w:rFonts w:ascii="Avenir Next Regular" w:hAnsi="Avenir Next Regular" w:cs="Avenir Next Regular"/>
          <w:sz w:val="28"/>
          <w:szCs w:val="28"/>
        </w:rPr>
        <w:t xml:space="preserve">Para información sobre </w:t>
      </w:r>
      <w:proofErr w:type="gramStart"/>
      <w:r>
        <w:rPr>
          <w:rFonts w:ascii="Avenir Next Regular" w:hAnsi="Avenir Next Regular" w:cs="Avenir Next Regular"/>
          <w:sz w:val="28"/>
          <w:szCs w:val="28"/>
        </w:rPr>
        <w:t>este</w:t>
      </w:r>
      <w:proofErr w:type="gramEnd"/>
      <w:r>
        <w:rPr>
          <w:rFonts w:ascii="Avenir Next Regular" w:hAnsi="Avenir Next Regular" w:cs="Avenir Next Regular"/>
          <w:sz w:val="28"/>
          <w:szCs w:val="28"/>
        </w:rPr>
        <w:t xml:space="preserve"> evento, comuníquese llamando al 787-607-7151.</w:t>
      </w:r>
      <w:bookmarkStart w:id="0" w:name="_GoBack"/>
      <w:bookmarkEnd w:id="0"/>
    </w:p>
    <w:sectPr w:rsidR="00CE1D10" w:rsidSect="00A45CE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4E"/>
    <w:rsid w:val="006D4B4E"/>
    <w:rsid w:val="00A45CE5"/>
    <w:rsid w:val="00CE1D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D1A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royectosarea.com/" TargetMode="External"/><Relationship Id="rId6" Type="http://schemas.openxmlformats.org/officeDocument/2006/relationships/hyperlink" Target="mailto:arealugarproyectos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2691</Characters>
  <Application>Microsoft Macintosh Word</Application>
  <DocSecurity>0</DocSecurity>
  <Lines>22</Lines>
  <Paragraphs>6</Paragraphs>
  <ScaleCrop>false</ScaleCrop>
  <Company>student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Myritza Castillo</dc:creator>
  <cp:keywords/>
  <dc:description/>
  <cp:lastModifiedBy>Myritza Castillo</cp:lastModifiedBy>
  <cp:revision>1</cp:revision>
  <dcterms:created xsi:type="dcterms:W3CDTF">2014-12-08T21:32:00Z</dcterms:created>
  <dcterms:modified xsi:type="dcterms:W3CDTF">2014-12-08T21:32:00Z</dcterms:modified>
</cp:coreProperties>
</file>